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495" w:rsidRPr="0015109E" w:rsidRDefault="00301B6F" w:rsidP="000911D2">
      <w:pPr>
        <w:tabs>
          <w:tab w:val="left" w:pos="284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 w:rsidRPr="0015109E">
        <w:rPr>
          <w:rFonts w:ascii="Times New Roman" w:hAnsi="Times New Roman" w:cs="Times New Roman"/>
          <w:i/>
          <w:sz w:val="24"/>
          <w:szCs w:val="24"/>
        </w:rPr>
        <w:t>Приложение № 3</w:t>
      </w:r>
    </w:p>
    <w:p w:rsidR="000911D2" w:rsidRPr="0015109E" w:rsidRDefault="00BD40A3" w:rsidP="000911D2">
      <w:pPr>
        <w:tabs>
          <w:tab w:val="left" w:pos="284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</w:t>
      </w:r>
      <w:r w:rsidR="000911D2" w:rsidRPr="0015109E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«</w:t>
      </w:r>
      <w:r w:rsidR="000911D2" w:rsidRPr="0015109E">
        <w:rPr>
          <w:rFonts w:ascii="Times New Roman" w:hAnsi="Times New Roman" w:cs="Times New Roman"/>
          <w:i/>
          <w:sz w:val="24"/>
          <w:szCs w:val="24"/>
        </w:rPr>
        <w:t xml:space="preserve">Порядку проведения вакцинации </w:t>
      </w:r>
    </w:p>
    <w:p w:rsidR="000911D2" w:rsidRPr="0015109E" w:rsidRDefault="000911D2" w:rsidP="000911D2">
      <w:pPr>
        <w:tabs>
          <w:tab w:val="left" w:pos="284"/>
        </w:tabs>
        <w:jc w:val="right"/>
        <w:rPr>
          <w:rFonts w:ascii="Times New Roman" w:hAnsi="Times New Roman" w:cs="Times New Roman"/>
          <w:i/>
          <w:sz w:val="24"/>
          <w:szCs w:val="24"/>
        </w:rPr>
      </w:pPr>
      <w:r w:rsidRPr="0015109E">
        <w:rPr>
          <w:rFonts w:ascii="Times New Roman" w:hAnsi="Times New Roman" w:cs="Times New Roman"/>
          <w:i/>
          <w:sz w:val="24"/>
          <w:szCs w:val="24"/>
        </w:rPr>
        <w:t xml:space="preserve">против </w:t>
      </w:r>
      <w:r w:rsidRPr="0015109E">
        <w:rPr>
          <w:rFonts w:ascii="Times New Roman" w:hAnsi="Times New Roman" w:cs="Times New Roman"/>
          <w:i/>
          <w:sz w:val="24"/>
          <w:szCs w:val="24"/>
          <w:lang w:val="en-US"/>
        </w:rPr>
        <w:t>COVID</w:t>
      </w:r>
      <w:r w:rsidRPr="0015109E">
        <w:rPr>
          <w:rFonts w:ascii="Times New Roman" w:hAnsi="Times New Roman" w:cs="Times New Roman"/>
          <w:i/>
          <w:sz w:val="24"/>
          <w:szCs w:val="24"/>
        </w:rPr>
        <w:t>-19 взрослому населению</w:t>
      </w:r>
      <w:r w:rsidR="00BD40A3">
        <w:rPr>
          <w:rFonts w:ascii="Times New Roman" w:hAnsi="Times New Roman" w:cs="Times New Roman"/>
          <w:i/>
          <w:sz w:val="24"/>
          <w:szCs w:val="24"/>
        </w:rPr>
        <w:t>»</w:t>
      </w:r>
    </w:p>
    <w:p w:rsidR="00301B6F" w:rsidRPr="0015109E" w:rsidRDefault="00301B6F" w:rsidP="000911D2">
      <w:pPr>
        <w:tabs>
          <w:tab w:val="left" w:pos="284"/>
        </w:tabs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301B6F" w:rsidRPr="0015109E" w:rsidRDefault="00301B6F" w:rsidP="000911D2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109E">
        <w:rPr>
          <w:rFonts w:ascii="Times New Roman" w:hAnsi="Times New Roman" w:cs="Times New Roman"/>
          <w:b/>
          <w:sz w:val="24"/>
          <w:szCs w:val="24"/>
        </w:rPr>
        <w:t xml:space="preserve">Памятка пациента о проведении вакцинации против </w:t>
      </w:r>
      <w:r w:rsidRPr="0015109E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15109E">
        <w:rPr>
          <w:rFonts w:ascii="Times New Roman" w:hAnsi="Times New Roman" w:cs="Times New Roman"/>
          <w:b/>
          <w:sz w:val="24"/>
          <w:szCs w:val="24"/>
        </w:rPr>
        <w:t xml:space="preserve">-19 </w:t>
      </w:r>
      <w:r w:rsidR="003405F7" w:rsidRPr="0015109E">
        <w:rPr>
          <w:rFonts w:ascii="Times New Roman" w:hAnsi="Times New Roman" w:cs="Times New Roman"/>
          <w:b/>
          <w:sz w:val="24"/>
          <w:szCs w:val="24"/>
        </w:rPr>
        <w:t>вакциной «Гам-</w:t>
      </w:r>
      <w:proofErr w:type="spellStart"/>
      <w:r w:rsidR="003405F7" w:rsidRPr="0015109E">
        <w:rPr>
          <w:rFonts w:ascii="Times New Roman" w:hAnsi="Times New Roman" w:cs="Times New Roman"/>
          <w:b/>
          <w:sz w:val="24"/>
          <w:szCs w:val="24"/>
        </w:rPr>
        <w:t>Ковид</w:t>
      </w:r>
      <w:proofErr w:type="spellEnd"/>
      <w:r w:rsidR="003405F7" w:rsidRPr="0015109E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="003405F7" w:rsidRPr="0015109E">
        <w:rPr>
          <w:rFonts w:ascii="Times New Roman" w:hAnsi="Times New Roman" w:cs="Times New Roman"/>
          <w:b/>
          <w:sz w:val="24"/>
          <w:szCs w:val="24"/>
        </w:rPr>
        <w:t>Вак</w:t>
      </w:r>
      <w:proofErr w:type="spellEnd"/>
      <w:r w:rsidR="003405F7" w:rsidRPr="0015109E">
        <w:rPr>
          <w:rFonts w:ascii="Times New Roman" w:hAnsi="Times New Roman" w:cs="Times New Roman"/>
          <w:b/>
          <w:sz w:val="24"/>
          <w:szCs w:val="24"/>
        </w:rPr>
        <w:t>».</w:t>
      </w:r>
    </w:p>
    <w:p w:rsidR="003405F7" w:rsidRPr="0015109E" w:rsidRDefault="003405F7" w:rsidP="000911D2">
      <w:pPr>
        <w:tabs>
          <w:tab w:val="left" w:pos="284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Уважаемый пациент!</w:t>
      </w:r>
    </w:p>
    <w:p w:rsidR="003405F7" w:rsidRPr="0015109E" w:rsidRDefault="003405F7" w:rsidP="000911D2">
      <w:pPr>
        <w:tabs>
          <w:tab w:val="left" w:pos="284"/>
        </w:tabs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Ваше крепкое здоровье – наша главная цель! А для того, чтобы полностью реализовать наш потенциал в достижении главной цели, мы просим Вас соблюдать некоторые (основные и важные) правила, которые помогут нам в нашей работе:</w:t>
      </w:r>
    </w:p>
    <w:p w:rsidR="003405F7" w:rsidRPr="0015109E" w:rsidRDefault="003405F7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 xml:space="preserve">Вакцинации подлежат лица, не болевшие </w:t>
      </w:r>
      <w:r w:rsidRPr="0015109E">
        <w:rPr>
          <w:rFonts w:ascii="Times New Roman" w:hAnsi="Times New Roman" w:cs="Times New Roman"/>
          <w:sz w:val="24"/>
          <w:szCs w:val="24"/>
          <w:lang w:val="en-US"/>
        </w:rPr>
        <w:t>COVID</w:t>
      </w:r>
      <w:r w:rsidRPr="0015109E">
        <w:rPr>
          <w:rFonts w:ascii="Times New Roman" w:hAnsi="Times New Roman" w:cs="Times New Roman"/>
          <w:sz w:val="24"/>
          <w:szCs w:val="24"/>
        </w:rPr>
        <w:t xml:space="preserve">-19 и не имеющие антител к </w:t>
      </w:r>
      <w:r w:rsidRPr="0015109E">
        <w:rPr>
          <w:rFonts w:ascii="Times New Roman" w:hAnsi="Times New Roman" w:cs="Times New Roman"/>
          <w:sz w:val="24"/>
          <w:szCs w:val="24"/>
          <w:lang w:val="en-US"/>
        </w:rPr>
        <w:t>SARS</w:t>
      </w:r>
      <w:r w:rsidR="00603F82" w:rsidRPr="0015109E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15109E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="00603F82" w:rsidRPr="0015109E">
        <w:rPr>
          <w:rFonts w:ascii="Times New Roman" w:hAnsi="Times New Roman" w:cs="Times New Roman"/>
          <w:sz w:val="24"/>
          <w:szCs w:val="24"/>
          <w:lang w:val="en-US"/>
        </w:rPr>
        <w:t>V</w:t>
      </w:r>
      <w:proofErr w:type="spellEnd"/>
      <w:r w:rsidR="00603F82" w:rsidRPr="0015109E">
        <w:rPr>
          <w:rFonts w:ascii="Times New Roman" w:hAnsi="Times New Roman" w:cs="Times New Roman"/>
          <w:sz w:val="24"/>
          <w:szCs w:val="24"/>
        </w:rPr>
        <w:t>-2  по результатам лабораторных исследований.</w:t>
      </w:r>
    </w:p>
    <w:p w:rsidR="00603F82" w:rsidRPr="0015109E" w:rsidRDefault="00603F82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Противопоказаниями к вакцинации являются: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гиперчувствительность к какому-либо компоненту вакцины или вакцины, содержащей аналогичные компоненты;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тяжелые аллергические реакции в анамнезе;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острые инфекционные и неинфекционные заболевания;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обострение хронических заболеваний (вакцинацию проводят через 2-4 недели после выздоровления или ремиссии);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беременность и период грудного вскармливания;</w:t>
      </w:r>
    </w:p>
    <w:p w:rsidR="00603F82" w:rsidRPr="0015109E" w:rsidRDefault="00603F82" w:rsidP="000911D2">
      <w:pPr>
        <w:pStyle w:val="a3"/>
        <w:numPr>
          <w:ilvl w:val="1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возраст до 18 лет.</w:t>
      </w:r>
    </w:p>
    <w:p w:rsidR="00603F82" w:rsidRPr="0015109E" w:rsidRDefault="00603F82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Перед проведением вакцинации необходим обязательный осмотр врача с измерением температуры, сбором эпидемиологического анамнеза, измерением сатурации, осмотром зева</w:t>
      </w:r>
      <w:r w:rsidR="008424B0" w:rsidRPr="0015109E">
        <w:rPr>
          <w:rFonts w:ascii="Times New Roman" w:hAnsi="Times New Roman" w:cs="Times New Roman"/>
          <w:sz w:val="24"/>
          <w:szCs w:val="24"/>
        </w:rPr>
        <w:t xml:space="preserve"> на основании которых врач-специалист определяет отсутствие или наличие противопоказаний к вакцинации.</w:t>
      </w:r>
    </w:p>
    <w:p w:rsidR="008424B0" w:rsidRPr="0015109E" w:rsidRDefault="008424B0" w:rsidP="000911D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Врач расскажет Вам о возможных реакциях на вакцинацию и поможет заполнить информированное добровольное согласие на проведение вакцинации.</w:t>
      </w:r>
    </w:p>
    <w:p w:rsidR="008424B0" w:rsidRPr="0015109E" w:rsidRDefault="008424B0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 xml:space="preserve">Вакцинацию проводят в два этапа: вначале вводят компонент </w:t>
      </w:r>
      <w:r w:rsidRPr="0015109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5109E">
        <w:rPr>
          <w:rFonts w:ascii="Times New Roman" w:hAnsi="Times New Roman" w:cs="Times New Roman"/>
          <w:sz w:val="24"/>
          <w:szCs w:val="24"/>
        </w:rPr>
        <w:t xml:space="preserve"> в дозе 0,5 мл. Препарат вводят внутримышечно. На 21 день вводят компонент </w:t>
      </w:r>
      <w:r w:rsidRPr="0015109E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15109E">
        <w:rPr>
          <w:rFonts w:ascii="Times New Roman" w:hAnsi="Times New Roman" w:cs="Times New Roman"/>
          <w:sz w:val="24"/>
          <w:szCs w:val="24"/>
        </w:rPr>
        <w:t xml:space="preserve"> в дозе 0,5 мл. Препарат вводят внутримышечно.</w:t>
      </w:r>
    </w:p>
    <w:p w:rsidR="008424B0" w:rsidRPr="0015109E" w:rsidRDefault="008424B0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В течение 30 минут после вакцинации просим Вас оставаться в медицинской организации для предупреждения возможных аллергических реакций.</w:t>
      </w:r>
    </w:p>
    <w:p w:rsidR="008424B0" w:rsidRPr="0015109E" w:rsidRDefault="008424B0" w:rsidP="000911D2">
      <w:pPr>
        <w:pStyle w:val="a3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>После проведения  вакцинации</w:t>
      </w:r>
      <w:r w:rsidR="00082868" w:rsidRPr="0015109E">
        <w:rPr>
          <w:rFonts w:ascii="Times New Roman" w:hAnsi="Times New Roman" w:cs="Times New Roman"/>
          <w:sz w:val="24"/>
          <w:szCs w:val="24"/>
        </w:rPr>
        <w:t xml:space="preserve"> в первые-вторые сутки могут развиваться и разрешаются в течение трех последующих дней кратковременные </w:t>
      </w:r>
      <w:r w:rsidR="0015109E">
        <w:rPr>
          <w:rFonts w:ascii="Times New Roman" w:hAnsi="Times New Roman" w:cs="Times New Roman"/>
          <w:sz w:val="24"/>
          <w:szCs w:val="24"/>
        </w:rPr>
        <w:t xml:space="preserve">общие (непродолжительный </w:t>
      </w:r>
      <w:proofErr w:type="spellStart"/>
      <w:r w:rsidR="0015109E">
        <w:rPr>
          <w:rFonts w:ascii="Times New Roman" w:hAnsi="Times New Roman" w:cs="Times New Roman"/>
          <w:sz w:val="24"/>
          <w:szCs w:val="24"/>
        </w:rPr>
        <w:t>гриппоп</w:t>
      </w:r>
      <w:r w:rsidR="00082868" w:rsidRPr="0015109E">
        <w:rPr>
          <w:rFonts w:ascii="Times New Roman" w:hAnsi="Times New Roman" w:cs="Times New Roman"/>
          <w:sz w:val="24"/>
          <w:szCs w:val="24"/>
        </w:rPr>
        <w:t>обный</w:t>
      </w:r>
      <w:proofErr w:type="spellEnd"/>
      <w:r w:rsidR="00082868" w:rsidRPr="0015109E">
        <w:rPr>
          <w:rFonts w:ascii="Times New Roman" w:hAnsi="Times New Roman" w:cs="Times New Roman"/>
          <w:sz w:val="24"/>
          <w:szCs w:val="24"/>
        </w:rPr>
        <w:t xml:space="preserve"> синдром, характеризующийся ознобом, повышением температуры тела, артралгией, миалгией, астенией, общим недомоганием, головной болью) и местный (болезненность в месте инъекции, гиперемия, отёчность) реакции.</w:t>
      </w:r>
    </w:p>
    <w:p w:rsidR="00082868" w:rsidRPr="0015109E" w:rsidRDefault="000911D2" w:rsidP="000911D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ab/>
      </w:r>
      <w:r w:rsidR="00FE5D10" w:rsidRPr="0015109E">
        <w:rPr>
          <w:rFonts w:ascii="Times New Roman" w:hAnsi="Times New Roman" w:cs="Times New Roman"/>
          <w:sz w:val="24"/>
          <w:szCs w:val="24"/>
        </w:rPr>
        <w:t xml:space="preserve">Реже отмечаются тошнота, диспепсия, снижение аппетита, иногда – иногда увеличение </w:t>
      </w:r>
      <w:proofErr w:type="gramStart"/>
      <w:r w:rsidR="00FE5D10" w:rsidRPr="0015109E">
        <w:rPr>
          <w:rFonts w:ascii="Times New Roman" w:hAnsi="Times New Roman" w:cs="Times New Roman"/>
          <w:sz w:val="24"/>
          <w:szCs w:val="24"/>
        </w:rPr>
        <w:t>регионарных</w:t>
      </w:r>
      <w:proofErr w:type="gramEnd"/>
      <w:r w:rsidR="00FE5D10" w:rsidRPr="0015109E">
        <w:rPr>
          <w:rFonts w:ascii="Times New Roman" w:hAnsi="Times New Roman" w:cs="Times New Roman"/>
          <w:sz w:val="24"/>
          <w:szCs w:val="24"/>
        </w:rPr>
        <w:t xml:space="preserve"> лимфоузлов. Возможно развитие аллергических реакций.</w:t>
      </w:r>
    </w:p>
    <w:p w:rsidR="00FE5D10" w:rsidRPr="0015109E" w:rsidRDefault="00C51BED" w:rsidP="000911D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ab/>
      </w:r>
      <w:r w:rsidRPr="0015109E">
        <w:rPr>
          <w:rFonts w:ascii="Times New Roman" w:hAnsi="Times New Roman" w:cs="Times New Roman"/>
          <w:b/>
          <w:sz w:val="24"/>
          <w:szCs w:val="24"/>
        </w:rPr>
        <w:t xml:space="preserve">Рекомендуется в течение </w:t>
      </w:r>
      <w:r w:rsidRPr="0015109E">
        <w:rPr>
          <w:rFonts w:ascii="Times New Roman" w:hAnsi="Times New Roman" w:cs="Times New Roman"/>
          <w:sz w:val="24"/>
          <w:szCs w:val="24"/>
        </w:rPr>
        <w:t>3-х дней после вакцинации не мочить место инъекции, не посещать сауну, баню, не принимать алкоголь, избегать чрезмерных физических нагрузок.</w:t>
      </w:r>
    </w:p>
    <w:p w:rsidR="00C51BED" w:rsidRPr="0015109E" w:rsidRDefault="00C51BED" w:rsidP="000911D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5109E">
        <w:rPr>
          <w:rFonts w:ascii="Times New Roman" w:hAnsi="Times New Roman" w:cs="Times New Roman"/>
          <w:b/>
          <w:sz w:val="24"/>
          <w:szCs w:val="24"/>
        </w:rPr>
        <w:tab/>
      </w:r>
      <w:r w:rsidRPr="0015109E">
        <w:rPr>
          <w:rFonts w:ascii="Times New Roman" w:hAnsi="Times New Roman" w:cs="Times New Roman"/>
          <w:sz w:val="24"/>
          <w:szCs w:val="24"/>
        </w:rPr>
        <w:t xml:space="preserve">При покраснении, отечность, болезненность места вакцинации принять антигистаминные </w:t>
      </w:r>
      <w:r w:rsidR="000911D2" w:rsidRPr="0015109E">
        <w:rPr>
          <w:rFonts w:ascii="Times New Roman" w:hAnsi="Times New Roman" w:cs="Times New Roman"/>
          <w:sz w:val="24"/>
          <w:szCs w:val="24"/>
        </w:rPr>
        <w:t xml:space="preserve">средства. При повышении температуры тела после вакцинации – нестероидные противовоспалительные средства. </w:t>
      </w:r>
    </w:p>
    <w:p w:rsidR="000911D2" w:rsidRPr="0015109E" w:rsidRDefault="000911D2" w:rsidP="000911D2">
      <w:pPr>
        <w:pStyle w:val="a3"/>
        <w:tabs>
          <w:tab w:val="left" w:pos="284"/>
        </w:tabs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109E">
        <w:rPr>
          <w:rFonts w:ascii="Times New Roman" w:hAnsi="Times New Roman" w:cs="Times New Roman"/>
          <w:sz w:val="24"/>
          <w:szCs w:val="24"/>
        </w:rPr>
        <w:tab/>
      </w:r>
      <w:r w:rsidRPr="0015109E">
        <w:rPr>
          <w:rFonts w:ascii="Times New Roman" w:hAnsi="Times New Roman" w:cs="Times New Roman"/>
          <w:b/>
          <w:sz w:val="24"/>
          <w:szCs w:val="24"/>
        </w:rPr>
        <w:t xml:space="preserve">Вакцинация против </w:t>
      </w:r>
      <w:r w:rsidRPr="0015109E">
        <w:rPr>
          <w:rFonts w:ascii="Times New Roman" w:hAnsi="Times New Roman" w:cs="Times New Roman"/>
          <w:b/>
          <w:sz w:val="24"/>
          <w:szCs w:val="24"/>
          <w:lang w:val="en-US"/>
        </w:rPr>
        <w:t>COVID</w:t>
      </w:r>
      <w:r w:rsidRPr="0015109E">
        <w:rPr>
          <w:rFonts w:ascii="Times New Roman" w:hAnsi="Times New Roman" w:cs="Times New Roman"/>
          <w:b/>
          <w:sz w:val="24"/>
          <w:szCs w:val="24"/>
        </w:rPr>
        <w:t>-19 не отменяет для привитого пациента необходимость носить маски и перчатки, а также соблюдать социальную дистанцию.</w:t>
      </w:r>
    </w:p>
    <w:sectPr w:rsidR="000911D2" w:rsidRPr="0015109E" w:rsidSect="000911D2">
      <w:pgSz w:w="11906" w:h="16838"/>
      <w:pgMar w:top="426" w:right="566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D21242"/>
    <w:multiLevelType w:val="hybridMultilevel"/>
    <w:tmpl w:val="CF7AF8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FEA47FA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B6F"/>
    <w:rsid w:val="00082868"/>
    <w:rsid w:val="000911D2"/>
    <w:rsid w:val="0015109E"/>
    <w:rsid w:val="00301B6F"/>
    <w:rsid w:val="003405F7"/>
    <w:rsid w:val="003F77F8"/>
    <w:rsid w:val="00603F82"/>
    <w:rsid w:val="00706157"/>
    <w:rsid w:val="008424B0"/>
    <w:rsid w:val="00947495"/>
    <w:rsid w:val="00BD40A3"/>
    <w:rsid w:val="00C51BED"/>
    <w:rsid w:val="00FE5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5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05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FE6990-AE9B-4F23-938A-0FE27A53E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Пятаева Лариса Михайловна</dc:creator>
  <cp:lastModifiedBy>Фомина Елена Владимировна</cp:lastModifiedBy>
  <cp:revision>2</cp:revision>
  <cp:lastPrinted>2020-12-14T10:26:00Z</cp:lastPrinted>
  <dcterms:created xsi:type="dcterms:W3CDTF">2021-10-19T06:06:00Z</dcterms:created>
  <dcterms:modified xsi:type="dcterms:W3CDTF">2021-10-19T06:06:00Z</dcterms:modified>
</cp:coreProperties>
</file>